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964"/>
        <w:gridCol w:w="5098"/>
      </w:tblGrid>
      <w:tr w:rsidR="00A42B13" w:rsidRPr="0038270F"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1AD98740" w:rsidR="0025671B" w:rsidRDefault="009A057F" w:rsidP="00571E06">
            <w:pPr>
              <w:rPr>
                <w:lang w:val="en-US"/>
              </w:rPr>
            </w:pPr>
            <w:r>
              <w:rPr>
                <w:lang w:val="en-US"/>
              </w:rPr>
              <w:t>INTERIOR ARCHITECTURE</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535F626D" w:rsidR="00A42B13" w:rsidRDefault="00282C05" w:rsidP="00571E06">
            <w:pPr>
              <w:rPr>
                <w:lang w:val="en-US"/>
              </w:rPr>
            </w:pPr>
            <w:r>
              <w:rPr>
                <w:lang w:val="en-US"/>
              </w:rPr>
              <w:t xml:space="preserve">Sara </w:t>
            </w:r>
            <w:proofErr w:type="spellStart"/>
            <w:r>
              <w:rPr>
                <w:lang w:val="en-US"/>
              </w:rPr>
              <w:t>Olszewska</w:t>
            </w:r>
            <w:proofErr w:type="spellEnd"/>
          </w:p>
        </w:tc>
      </w:tr>
      <w:tr w:rsidR="00A42B13" w:rsidRPr="0038270F"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6027DC35" w:rsidR="00A42B13" w:rsidRDefault="00282C05" w:rsidP="00571E06">
            <w:pPr>
              <w:rPr>
                <w:lang w:val="en-US"/>
              </w:rPr>
            </w:pPr>
            <w:r>
              <w:rPr>
                <w:lang w:val="en-US"/>
              </w:rPr>
              <w:t>sara.olszewska@tu.koszalin.pl</w:t>
            </w:r>
            <w:bookmarkStart w:id="0" w:name="_GoBack"/>
            <w:bookmarkEnd w:id="0"/>
          </w:p>
        </w:tc>
      </w:tr>
      <w:tr w:rsidR="00A42B13" w:rsidRPr="00C55074"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1EA48FBA" w:rsidR="00A42B13" w:rsidRDefault="004A019D" w:rsidP="00571E06">
            <w:pPr>
              <w:rPr>
                <w:lang w:val="en-US"/>
              </w:rPr>
            </w:pPr>
            <w:r>
              <w:rPr>
                <w:lang w:val="en-US"/>
              </w:rPr>
              <w:t xml:space="preserve">BASICS OF </w:t>
            </w:r>
            <w:r w:rsidR="00053754">
              <w:rPr>
                <w:lang w:val="en-US"/>
              </w:rPr>
              <w:t>FURNITURE DESIGN</w:t>
            </w:r>
          </w:p>
        </w:tc>
      </w:tr>
      <w:tr w:rsidR="00A42B13" w:rsidRPr="00131C4C"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1E711AE4" w:rsidR="00A42B13" w:rsidRPr="00131C4C" w:rsidRDefault="00053754" w:rsidP="00825790">
            <w:pPr>
              <w:rPr>
                <w:lang w:val="en-US"/>
              </w:rPr>
            </w:pPr>
            <w:r>
              <w:rPr>
                <w:lang w:val="en-US"/>
              </w:rPr>
              <w:t>Bogusław Niewiadomski</w:t>
            </w:r>
          </w:p>
        </w:tc>
      </w:tr>
      <w:tr w:rsidR="00A42B13" w:rsidRPr="0038270F"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4FE92668" w:rsidR="00A42B13" w:rsidRDefault="00053754" w:rsidP="00571E06">
            <w:pPr>
              <w:rPr>
                <w:lang w:val="en-US"/>
              </w:rPr>
            </w:pPr>
            <w:r>
              <w:rPr>
                <w:lang w:val="en-US"/>
              </w:rPr>
              <w:t>b</w:t>
            </w:r>
            <w:r w:rsidR="0038270F">
              <w:rPr>
                <w:lang w:val="en-US"/>
              </w:rPr>
              <w:t>oguslaw</w:t>
            </w:r>
            <w:r>
              <w:rPr>
                <w:lang w:val="en-US"/>
              </w:rPr>
              <w:t>.niewiadomski</w:t>
            </w:r>
            <w:r w:rsidR="00131C4C">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4327E92E" w:rsidR="00A42B13" w:rsidRDefault="00CF13B0" w:rsidP="00571E06">
            <w:pPr>
              <w:rPr>
                <w:lang w:val="en-US"/>
              </w:rPr>
            </w:pPr>
            <w:r>
              <w:rPr>
                <w:lang w:val="en-US"/>
              </w:rPr>
              <w:t>2</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3703F0FF" w:rsidR="001D67FF" w:rsidRDefault="006C6149" w:rsidP="00571E06">
            <w:pPr>
              <w:rPr>
                <w:lang w:val="en-US"/>
              </w:rPr>
            </w:pPr>
            <w:r w:rsidRPr="006C6149">
              <w:t>1211&gt;0100-PPM-lab</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2EDA7726" w:rsidR="00A42B13" w:rsidRDefault="006C6149"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7280962A" w:rsidR="00A42B13" w:rsidRDefault="00477BB8" w:rsidP="00571E06">
            <w:pPr>
              <w:rPr>
                <w:lang w:val="en-US"/>
              </w:rPr>
            </w:pPr>
            <w:r>
              <w:rPr>
                <w:lang w:val="en-US"/>
              </w:rPr>
              <w:t>30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79137EF7" w:rsidR="00A42B13" w:rsidRDefault="00825790" w:rsidP="00571E06">
            <w:pPr>
              <w:rPr>
                <w:lang w:val="en-US"/>
              </w:rPr>
            </w:pPr>
            <w:r w:rsidRPr="00825790">
              <w:rPr>
                <w:lang w:val="en-US"/>
              </w:rPr>
              <w:t>laboratory</w:t>
            </w:r>
          </w:p>
        </w:tc>
      </w:tr>
      <w:tr w:rsidR="00A42B13" w:rsidRPr="0038270F"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38270F"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0A803DB" w14:textId="77777777" w:rsidR="0019562C" w:rsidRPr="0038270F" w:rsidRDefault="0019562C" w:rsidP="0019562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GB" w:eastAsia="pl-PL"/>
              </w:rPr>
            </w:pPr>
            <w:r w:rsidRPr="0038270F">
              <w:rPr>
                <w:rFonts w:eastAsia="Times New Roman" w:cstheme="minorHAnsi"/>
                <w:bCs/>
                <w:color w:val="1F1F1F"/>
                <w:lang w:val="en" w:eastAsia="pl-PL"/>
              </w:rPr>
              <w:t>The student passes semester 02 based on the development of cut-out elements of a chair in a scale of 1:2. The final model of the chair should be distinguished by its stable structure, proportions and ergonomic layout. Full credit for the course includes the completed model in a scale of 1:2, technical drawings in projections with basic dimensions and photographs of the model.</w:t>
            </w:r>
          </w:p>
          <w:p w14:paraId="7CB4371D" w14:textId="77777777" w:rsidR="00A42B13" w:rsidRPr="0038270F" w:rsidRDefault="00A42B13" w:rsidP="0019562C">
            <w:pPr>
              <w:rPr>
                <w:rFonts w:cstheme="minorHAnsi"/>
                <w:bCs/>
                <w:lang w:val="en-US"/>
              </w:rPr>
            </w:pPr>
          </w:p>
        </w:tc>
      </w:tr>
      <w:tr w:rsidR="00A42B13" w:rsidRPr="0038270F"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22188F36"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Laboratory activities from the basics of design throughout the course are analyzed in terms of activities related to matching modeling methods with specific machining tools in the digital technology of the CNC device. The laboratory examines selected technical and technological analyses and digitally saves DXF DWG files. The student recognizes the structural relationships of the form of a selected furniture model depending on the operational methods performed in the selected material.</w:t>
            </w:r>
          </w:p>
          <w:p w14:paraId="233AC57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20B523B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Topics throughout the course concern persuasive operational processes in wood. Basic knowledge of developing technical drawings generated with DWG or DXF files is used for these tasks</w:t>
            </w:r>
          </w:p>
          <w:p w14:paraId="60280F0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1. Technical drawing of the model in the process of scaling from a scale of 1:10 to a scale of 1:2</w:t>
            </w:r>
          </w:p>
          <w:p w14:paraId="7BD465F0"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lastRenderedPageBreak/>
              <w:t>2. Selecting elements in the drawing for potential cut-outs for CNC processing.</w:t>
            </w:r>
          </w:p>
          <w:p w14:paraId="1E579A75"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3. Closing the envelope lines of the cutting dies and matching the thickness of the plywood to the cutting mill.</w:t>
            </w:r>
          </w:p>
          <w:p w14:paraId="21CD2E22"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4. Initial process of cutting out model elements under the substantive supervision of the laboratory technician.</w:t>
            </w:r>
          </w:p>
          <w:p w14:paraId="576F879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5. Evaluation of cut elements and sanding</w:t>
            </w:r>
          </w:p>
          <w:p w14:paraId="6CB1C9BA"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7B94D9E8"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6. Gluing elements and evaluating the structural stability of the model.</w:t>
            </w:r>
          </w:p>
          <w:p w14:paraId="18788482"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p>
          <w:p w14:paraId="62802001"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 w:eastAsia="pl-PL"/>
              </w:rPr>
            </w:pPr>
            <w:r w:rsidRPr="0038270F">
              <w:rPr>
                <w:rFonts w:eastAsia="Times New Roman" w:cstheme="minorHAnsi"/>
                <w:bCs/>
                <w:color w:val="1F1F1F"/>
                <w:lang w:val="en" w:eastAsia="pl-PL"/>
              </w:rPr>
              <w:t>7. Final photographs</w:t>
            </w:r>
          </w:p>
          <w:p w14:paraId="6858A9B7" w14:textId="77777777" w:rsidR="00C41D47" w:rsidRPr="0038270F" w:rsidRDefault="00C41D47" w:rsidP="00C41D4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Cs/>
                <w:color w:val="1F1F1F"/>
                <w:lang w:val="en-GB" w:eastAsia="pl-PL"/>
              </w:rPr>
            </w:pPr>
            <w:r w:rsidRPr="0038270F">
              <w:rPr>
                <w:rFonts w:eastAsia="Times New Roman" w:cstheme="minorHAnsi"/>
                <w:bCs/>
                <w:color w:val="1F1F1F"/>
                <w:lang w:val="en" w:eastAsia="pl-PL"/>
              </w:rPr>
              <w:t>8. Final verification of technical drawings and scaling of the study for the prototype size of the future furniture in a 1:1 scale</w:t>
            </w:r>
          </w:p>
          <w:p w14:paraId="6FE1F644" w14:textId="77777777" w:rsidR="00A42B13" w:rsidRPr="0038270F" w:rsidRDefault="00A42B13" w:rsidP="00C41D47">
            <w:pPr>
              <w:rPr>
                <w:rFonts w:cstheme="minorHAnsi"/>
                <w:bCs/>
                <w:lang w:val="en-US"/>
              </w:rPr>
            </w:pPr>
          </w:p>
          <w:p w14:paraId="4AB18BC2" w14:textId="77777777" w:rsidR="00A42B13" w:rsidRPr="0038270F" w:rsidRDefault="00A42B13" w:rsidP="00C41D47">
            <w:pPr>
              <w:rPr>
                <w:rFonts w:cstheme="minorHAnsi"/>
                <w:bCs/>
                <w:lang w:val="en-US"/>
              </w:rPr>
            </w:pPr>
          </w:p>
          <w:p w14:paraId="184B7176" w14:textId="77777777" w:rsidR="000408A0" w:rsidRPr="0038270F" w:rsidRDefault="000408A0" w:rsidP="00C41D47">
            <w:pPr>
              <w:rPr>
                <w:rFonts w:cstheme="minorHAnsi"/>
                <w:bCs/>
                <w:lang w:val="en-US"/>
              </w:rPr>
            </w:pPr>
          </w:p>
        </w:tc>
      </w:tr>
      <w:tr w:rsidR="00A42B13" w:rsidRPr="0038270F"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098" w:type="dxa"/>
          </w:tcPr>
          <w:p w14:paraId="09B24CD0" w14:textId="02C1AD4D" w:rsidR="00A42B13" w:rsidRDefault="005A3756" w:rsidP="00571E06">
            <w:pPr>
              <w:rPr>
                <w:lang w:val="en-US"/>
              </w:rPr>
            </w:pPr>
            <w:r>
              <w:rPr>
                <w:lang w:val="en-US"/>
              </w:rPr>
              <w:t>1</w:t>
            </w:r>
            <w:r w:rsidRPr="005A3756">
              <w:rPr>
                <w:vertAlign w:val="superscript"/>
                <w:lang w:val="en-US"/>
              </w:rPr>
              <w:t>st</w:t>
            </w:r>
            <w:r>
              <w:rPr>
                <w:lang w:val="en-US"/>
              </w:rPr>
              <w:t xml:space="preserve"> grade course (</w:t>
            </w:r>
            <w:r w:rsidR="006C6149">
              <w:rPr>
                <w:lang w:val="en-US"/>
              </w:rPr>
              <w:t>2</w:t>
            </w:r>
            <w:r w:rsidR="006C6149" w:rsidRPr="006C6149">
              <w:rPr>
                <w:vertAlign w:val="superscript"/>
                <w:lang w:val="en-US"/>
              </w:rPr>
              <w:t>nd</w:t>
            </w:r>
            <w:r w:rsidR="006C6149">
              <w:rPr>
                <w:lang w:val="en-US"/>
              </w:rPr>
              <w:t xml:space="preserve"> </w:t>
            </w:r>
            <w:r>
              <w:rPr>
                <w:lang w:val="en-US"/>
              </w:rPr>
              <w:t>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4AC35DD2" w14:textId="77777777" w:rsidR="00D070E8" w:rsidRPr="005A3756" w:rsidRDefault="00D070E8">
      <w:pPr>
        <w:rPr>
          <w:lang w:val="en-GB"/>
        </w:rPr>
      </w:pPr>
    </w:p>
    <w:p w14:paraId="43F315A9" w14:textId="77777777" w:rsidR="000408A0" w:rsidRPr="005A3756" w:rsidRDefault="000408A0">
      <w:pPr>
        <w:rPr>
          <w:lang w:val="en-GB"/>
        </w:rPr>
      </w:pPr>
    </w:p>
    <w:p w14:paraId="5F92BC19" w14:textId="77777777" w:rsidR="000408A0" w:rsidRDefault="000408A0" w:rsidP="000408A0">
      <w:pPr>
        <w:pStyle w:val="Bezodstpw"/>
        <w:jc w:val="right"/>
      </w:pPr>
      <w:r>
        <w:t>………………………………………………………………..</w:t>
      </w:r>
    </w:p>
    <w:p w14:paraId="1B4704C5" w14:textId="77777777" w:rsidR="004E1581" w:rsidRDefault="000408A0" w:rsidP="000408A0">
      <w:pPr>
        <w:pStyle w:val="Bezodstpw"/>
        <w:jc w:val="right"/>
      </w:pPr>
      <w:r>
        <w:t>/sporządził, data/</w:t>
      </w:r>
    </w:p>
    <w:p w14:paraId="0E8EAC72" w14:textId="77777777" w:rsidR="004E1581" w:rsidRPr="004E1581" w:rsidRDefault="004E1581" w:rsidP="004E1581"/>
    <w:p w14:paraId="127A51B5" w14:textId="77777777" w:rsidR="004E1581" w:rsidRPr="004E1581" w:rsidRDefault="004E1581" w:rsidP="004E1581"/>
    <w:p w14:paraId="799D3A62" w14:textId="77777777" w:rsidR="004E1581" w:rsidRPr="004E1581" w:rsidRDefault="004E1581" w:rsidP="004E1581"/>
    <w:p w14:paraId="1FD5B332" w14:textId="77777777" w:rsidR="004E1581" w:rsidRDefault="004E1581" w:rsidP="004E1581"/>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53754"/>
    <w:rsid w:val="00073430"/>
    <w:rsid w:val="00075AEB"/>
    <w:rsid w:val="000C4296"/>
    <w:rsid w:val="000D5EA4"/>
    <w:rsid w:val="001150F3"/>
    <w:rsid w:val="00131C4C"/>
    <w:rsid w:val="00154DA4"/>
    <w:rsid w:val="0019562C"/>
    <w:rsid w:val="001B20DD"/>
    <w:rsid w:val="001C309A"/>
    <w:rsid w:val="001D67FF"/>
    <w:rsid w:val="001F45C6"/>
    <w:rsid w:val="00207C9D"/>
    <w:rsid w:val="0025671B"/>
    <w:rsid w:val="00257043"/>
    <w:rsid w:val="0025754E"/>
    <w:rsid w:val="00282C05"/>
    <w:rsid w:val="002A41FD"/>
    <w:rsid w:val="002F62CA"/>
    <w:rsid w:val="0038270F"/>
    <w:rsid w:val="003C499D"/>
    <w:rsid w:val="003E6804"/>
    <w:rsid w:val="00471AD7"/>
    <w:rsid w:val="00477BB8"/>
    <w:rsid w:val="004A019D"/>
    <w:rsid w:val="004E1581"/>
    <w:rsid w:val="00511AEE"/>
    <w:rsid w:val="005403E1"/>
    <w:rsid w:val="005A2D8C"/>
    <w:rsid w:val="005A3756"/>
    <w:rsid w:val="005B6AAC"/>
    <w:rsid w:val="006257D0"/>
    <w:rsid w:val="00685F42"/>
    <w:rsid w:val="006A6AAD"/>
    <w:rsid w:val="006C6149"/>
    <w:rsid w:val="0077034B"/>
    <w:rsid w:val="007E1205"/>
    <w:rsid w:val="00825790"/>
    <w:rsid w:val="008802D4"/>
    <w:rsid w:val="008809F1"/>
    <w:rsid w:val="008C5E3D"/>
    <w:rsid w:val="009A057F"/>
    <w:rsid w:val="009A0F9E"/>
    <w:rsid w:val="00A42B13"/>
    <w:rsid w:val="00A73350"/>
    <w:rsid w:val="00AB5730"/>
    <w:rsid w:val="00B142F9"/>
    <w:rsid w:val="00B23A33"/>
    <w:rsid w:val="00B41103"/>
    <w:rsid w:val="00B4558E"/>
    <w:rsid w:val="00BD3275"/>
    <w:rsid w:val="00BE5FAE"/>
    <w:rsid w:val="00BE6F11"/>
    <w:rsid w:val="00C41D47"/>
    <w:rsid w:val="00C55074"/>
    <w:rsid w:val="00CC043D"/>
    <w:rsid w:val="00CF13B0"/>
    <w:rsid w:val="00D070E8"/>
    <w:rsid w:val="00D251B8"/>
    <w:rsid w:val="00D60549"/>
    <w:rsid w:val="00D6289C"/>
    <w:rsid w:val="00E1377A"/>
    <w:rsid w:val="00E162A1"/>
    <w:rsid w:val="00E816BA"/>
    <w:rsid w:val="00EC4317"/>
    <w:rsid w:val="00F07081"/>
    <w:rsid w:val="00F522B3"/>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97202">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762735">
      <w:bodyDiv w:val="1"/>
      <w:marLeft w:val="0"/>
      <w:marRight w:val="0"/>
      <w:marTop w:val="0"/>
      <w:marBottom w:val="0"/>
      <w:divBdr>
        <w:top w:val="none" w:sz="0" w:space="0" w:color="auto"/>
        <w:left w:val="none" w:sz="0" w:space="0" w:color="auto"/>
        <w:bottom w:val="none" w:sz="0" w:space="0" w:color="auto"/>
        <w:right w:val="none" w:sz="0" w:space="0" w:color="auto"/>
      </w:divBdr>
    </w:div>
    <w:div w:id="149765371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428</Words>
  <Characters>2571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Julia Bożek</cp:lastModifiedBy>
  <cp:revision>19</cp:revision>
  <cp:lastPrinted>2022-01-27T12:55:00Z</cp:lastPrinted>
  <dcterms:created xsi:type="dcterms:W3CDTF">2025-03-21T13:23:00Z</dcterms:created>
  <dcterms:modified xsi:type="dcterms:W3CDTF">2025-10-30T08:42:00Z</dcterms:modified>
</cp:coreProperties>
</file>